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14:paraId="75114EDC" w14:textId="77777777" w:rsidTr="217B67E9">
        <w:trPr>
          <w:trHeight w:val="691"/>
        </w:trPr>
        <w:tc>
          <w:tcPr>
            <w:tcW w:w="9212" w:type="dxa"/>
            <w:shd w:val="clear" w:color="auto" w:fill="FFFFFF" w:themeFill="background1"/>
          </w:tcPr>
          <w:p w14:paraId="6AB6E63B" w14:textId="77673EE7" w:rsidR="00B3571D" w:rsidRDefault="000B7D7C" w:rsidP="000B7D7C">
            <w:pP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B3571D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                        </w:t>
            </w:r>
          </w:p>
          <w:p w14:paraId="3516BCB1" w14:textId="77777777" w:rsidR="008C50B5" w:rsidRDefault="008C50B5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noProof/>
                <w:sz w:val="32"/>
                <w:szCs w:val="32"/>
              </w:rPr>
              <w:drawing>
                <wp:inline distT="0" distB="0" distL="0" distR="0" wp14:anchorId="660F57AD" wp14:editId="1F0946AF">
                  <wp:extent cx="956379" cy="63754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8968" cy="6392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C6C265" w14:textId="41E97ABF" w:rsidR="00896BC8" w:rsidRDefault="00B3571D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O</w:t>
            </w:r>
            <w:r w:rsidR="217B67E9" w:rsidRPr="217B67E9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ptimaliseren</w:t>
            </w:r>
          </w:p>
          <w:p w14:paraId="06DD941C" w14:textId="48DFF64B" w:rsidR="00F85167" w:rsidRPr="00B3571D" w:rsidRDefault="00E6283E" w:rsidP="008C50B5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Keten in transitie</w:t>
            </w:r>
            <w:r w:rsidR="00CB6E36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 xml:space="preserve"> N</w:t>
            </w:r>
            <w:r w:rsidR="00AC5946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3</w:t>
            </w:r>
          </w:p>
          <w:p w14:paraId="22E2E253" w14:textId="66C33962" w:rsidR="00EA57C8" w:rsidRPr="00B3571D" w:rsidRDefault="00EA57C8" w:rsidP="00B3571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</w:tr>
    </w:tbl>
    <w:p w14:paraId="340B3D6B" w14:textId="77777777" w:rsidR="00D35C19" w:rsidRDefault="00D35C19"/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8F391" w:themeFill="accent2" w:themeFillTint="66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4FF446ED" w14:textId="77777777" w:rsidTr="217B67E9">
        <w:tc>
          <w:tcPr>
            <w:tcW w:w="9212" w:type="dxa"/>
            <w:shd w:val="clear" w:color="auto" w:fill="auto"/>
          </w:tcPr>
          <w:p w14:paraId="13790A9A" w14:textId="77777777" w:rsidR="00F455E9" w:rsidRPr="00F455E9" w:rsidRDefault="00F455E9" w:rsidP="00F455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55E9">
              <w:rPr>
                <w:rFonts w:ascii="Arial" w:hAnsi="Arial" w:cs="Arial"/>
                <w:b/>
                <w:sz w:val="20"/>
                <w:szCs w:val="20"/>
              </w:rPr>
              <w:t xml:space="preserve">Opleiding: </w:t>
            </w:r>
            <w:r w:rsidRPr="00F455E9">
              <w:rPr>
                <w:rFonts w:ascii="Arial" w:hAnsi="Arial" w:cs="Arial"/>
                <w:b/>
                <w:sz w:val="20"/>
                <w:szCs w:val="20"/>
              </w:rPr>
              <w:tab/>
              <w:t>Vakbekwaam medewerker teelt</w:t>
            </w:r>
            <w:r w:rsidRPr="00F455E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5987962" w14:textId="77777777" w:rsidR="00F455E9" w:rsidRPr="00F455E9" w:rsidRDefault="00F455E9" w:rsidP="00F455E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455E9">
              <w:rPr>
                <w:rFonts w:ascii="Arial" w:hAnsi="Arial" w:cs="Arial"/>
                <w:b/>
                <w:sz w:val="20"/>
                <w:szCs w:val="20"/>
              </w:rPr>
              <w:t>Crebo</w:t>
            </w:r>
            <w:proofErr w:type="spellEnd"/>
            <w:r w:rsidRPr="00F455E9">
              <w:rPr>
                <w:rFonts w:ascii="Arial" w:hAnsi="Arial" w:cs="Arial"/>
                <w:b/>
                <w:sz w:val="20"/>
                <w:szCs w:val="20"/>
              </w:rPr>
              <w:t xml:space="preserve">:   </w:t>
            </w:r>
            <w:r w:rsidRPr="00F455E9">
              <w:rPr>
                <w:rFonts w:ascii="Arial" w:hAnsi="Arial" w:cs="Arial"/>
                <w:b/>
                <w:sz w:val="20"/>
                <w:szCs w:val="20"/>
              </w:rPr>
              <w:tab/>
              <w:t>25536</w:t>
            </w:r>
            <w:r w:rsidRPr="00F455E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1DE807F" w14:textId="65756A5C" w:rsidR="00EA57C8" w:rsidRPr="00DF25C9" w:rsidRDefault="00F455E9" w:rsidP="00F455E9">
            <w:pPr>
              <w:rPr>
                <w:rFonts w:ascii="Arial" w:hAnsi="Arial"/>
              </w:rPr>
            </w:pPr>
            <w:r w:rsidRPr="00F455E9">
              <w:rPr>
                <w:rFonts w:ascii="Arial" w:hAnsi="Arial" w:cs="Arial"/>
                <w:b/>
                <w:sz w:val="20"/>
                <w:szCs w:val="20"/>
              </w:rPr>
              <w:t xml:space="preserve">Periode: </w:t>
            </w:r>
            <w:r w:rsidRPr="00F455E9">
              <w:rPr>
                <w:rFonts w:ascii="Arial" w:hAnsi="Arial" w:cs="Arial"/>
                <w:b/>
                <w:sz w:val="20"/>
                <w:szCs w:val="20"/>
              </w:rPr>
              <w:tab/>
              <w:t>15</w:t>
            </w:r>
            <w:r w:rsidR="00255C31" w:rsidRPr="00DF25C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</w:tbl>
    <w:p w14:paraId="6951D42E" w14:textId="77777777" w:rsidR="00EA57C8" w:rsidRPr="00DF25C9" w:rsidRDefault="00EA57C8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EA57C8" w:rsidRPr="00DF25C9" w14:paraId="766C141B" w14:textId="77777777" w:rsidTr="217B67E9">
        <w:tc>
          <w:tcPr>
            <w:tcW w:w="9212" w:type="dxa"/>
            <w:shd w:val="clear" w:color="auto" w:fill="FFFFFF" w:themeFill="background1"/>
          </w:tcPr>
          <w:p w14:paraId="0345D0A4" w14:textId="77777777" w:rsidR="00255C31" w:rsidRPr="00DF25C9" w:rsidRDefault="217B67E9" w:rsidP="00255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Kerntaken en werkprocessen</w:t>
            </w:r>
          </w:p>
          <w:p w14:paraId="0DDC2305" w14:textId="77777777" w:rsidR="001D3652" w:rsidRDefault="001D3652" w:rsidP="001D36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043AF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Kerntaken: </w:t>
            </w:r>
          </w:p>
          <w:p w14:paraId="77417E7E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B1-K1 Zorgdragen voor het gewas </w:t>
            </w:r>
          </w:p>
          <w:p w14:paraId="269E9386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P5-K1 Telen product en gewas </w:t>
            </w:r>
          </w:p>
          <w:p w14:paraId="2C8E36F3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</w:p>
          <w:p w14:paraId="66DED5C0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Werkprocessen: </w:t>
            </w:r>
          </w:p>
          <w:p w14:paraId="0DBB1FEA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B1-K1-W1 Draagt zorg voor de kwaliteit van het product </w:t>
            </w:r>
          </w:p>
          <w:p w14:paraId="5EC3FC78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>B1-K1-W4 Draagt zorg voor informatie in de keten</w:t>
            </w:r>
          </w:p>
          <w:p w14:paraId="1FB964BB" w14:textId="77777777" w:rsidR="002D7991" w:rsidRPr="002D7991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 xml:space="preserve">P5-K1-W3 Begeleidt medewerkers op vaktechnisch gebied </w:t>
            </w:r>
          </w:p>
          <w:p w14:paraId="4CD08430" w14:textId="265A2B4F" w:rsidR="00190E01" w:rsidRPr="00DF25C9" w:rsidRDefault="002D7991" w:rsidP="002D7991">
            <w:pPr>
              <w:shd w:val="clear" w:color="auto" w:fill="FFFFFF" w:themeFill="background1"/>
              <w:rPr>
                <w:rFonts w:ascii="Arial" w:hAnsi="Arial"/>
              </w:rPr>
            </w:pPr>
            <w:r w:rsidRPr="002D7991">
              <w:rPr>
                <w:rFonts w:ascii="Arial" w:hAnsi="Arial"/>
              </w:rPr>
              <w:t>P5-K1-W4 Bewaakt planning</w:t>
            </w:r>
          </w:p>
        </w:tc>
      </w:tr>
    </w:tbl>
    <w:p w14:paraId="2B4C3484" w14:textId="7CF8A123" w:rsidR="00233E4F" w:rsidRPr="00DF25C9" w:rsidRDefault="00233E4F">
      <w:pPr>
        <w:rPr>
          <w:rFonts w:ascii="Arial" w:hAnsi="Arial"/>
        </w:rPr>
      </w:pPr>
    </w:p>
    <w:p w14:paraId="2587643A" w14:textId="77777777" w:rsidR="00C11152" w:rsidRPr="00DF25C9" w:rsidRDefault="00C11152">
      <w:pPr>
        <w:rPr>
          <w:rFonts w:ascii="Arial" w:hAnsi="Arial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830"/>
        <w:gridCol w:w="453"/>
        <w:gridCol w:w="5789"/>
      </w:tblGrid>
      <w:tr w:rsidR="000B589E" w:rsidRPr="00DF25C9" w14:paraId="5834511E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61CC85B" w14:textId="77777777" w:rsidR="000B589E" w:rsidRPr="00DF25C9" w:rsidRDefault="217B67E9" w:rsidP="00255C31">
            <w:pPr>
              <w:ind w:left="708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Complexiteit: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88086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F293F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71E15B9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Starter</w:t>
            </w:r>
          </w:p>
        </w:tc>
      </w:tr>
      <w:tr w:rsidR="000B589E" w:rsidRPr="00DF25C9" w14:paraId="5A765BDE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18CFED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87327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EDA3BE" w14:textId="6D93D049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BAF9866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Geoefend</w:t>
            </w:r>
          </w:p>
        </w:tc>
      </w:tr>
      <w:tr w:rsidR="000B589E" w:rsidRPr="00DF25C9" w14:paraId="36D19674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9AF3330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-13567370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4B5C41" w14:textId="6A80A9A7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31EFCB5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Gevorderd</w:t>
            </w:r>
          </w:p>
        </w:tc>
      </w:tr>
      <w:tr w:rsidR="000B589E" w:rsidRPr="00DF25C9" w14:paraId="407FD1D1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185ACCB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6520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42BA9E" w14:textId="77777777" w:rsidR="000B589E" w:rsidRPr="00DF25C9" w:rsidRDefault="000B589E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AFE1531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Streefniveau</w:t>
            </w:r>
          </w:p>
        </w:tc>
      </w:tr>
      <w:tr w:rsidR="000B589E" w:rsidRPr="00DF25C9" w14:paraId="74061888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2A110AD" w14:textId="77777777" w:rsidR="000B589E" w:rsidRPr="00DF25C9" w:rsidRDefault="00255C31" w:rsidP="00671640">
            <w:pPr>
              <w:rPr>
                <w:rFonts w:ascii="Arial" w:eastAsia="Calibri" w:hAnsi="Arial" w:cs="Times New Roman"/>
                <w:b/>
              </w:rPr>
            </w:pPr>
            <w:r w:rsidRPr="00DF25C9">
              <w:rPr>
                <w:rFonts w:ascii="Arial" w:eastAsia="Calibri" w:hAnsi="Arial" w:cs="Times New Roman"/>
                <w:b/>
              </w:rPr>
              <w:br/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0976D7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E210694" w14:textId="77777777" w:rsidR="000B589E" w:rsidRPr="00DF25C9" w:rsidRDefault="000B589E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0B589E" w:rsidRPr="00DF25C9" w14:paraId="329DD7DA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8E7FF29" w14:textId="77777777" w:rsidR="000B589E" w:rsidRPr="00DF25C9" w:rsidRDefault="217B67E9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Uitvoering: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16348315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349525" w14:textId="6C5CEED5" w:rsidR="000B589E" w:rsidRPr="00DF25C9" w:rsidRDefault="001D3652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674A90B2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Individueel</w:t>
            </w:r>
          </w:p>
        </w:tc>
      </w:tr>
      <w:tr w:rsidR="000B589E" w:rsidRPr="00DF25C9" w14:paraId="1470599B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C6EA234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939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51A730" w14:textId="77777777" w:rsidR="000B589E" w:rsidRPr="00DF25C9" w:rsidRDefault="00190E01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DF25C9">
                  <w:rPr>
                    <w:rFonts w:ascii="Menlo Bold" w:eastAsia="MS Gothic" w:hAnsi="Menlo Bold" w:cs="Menlo Bold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3687D7D8" w14:textId="77777777" w:rsidR="000B589E" w:rsidRPr="00DF25C9" w:rsidRDefault="217B67E9" w:rsidP="00190E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 groepen van … personen</w:t>
            </w:r>
          </w:p>
        </w:tc>
      </w:tr>
      <w:tr w:rsidR="000B589E" w:rsidRPr="00DF25C9" w14:paraId="27B3C631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52A4482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9307B8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709BE52C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B589E" w:rsidRPr="00DF25C9" w14:paraId="18388855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6C70D5C" w14:textId="77777777" w:rsidR="000B589E" w:rsidRPr="00DF25C9" w:rsidRDefault="217B67E9" w:rsidP="00255C31">
            <w:pPr>
              <w:ind w:left="70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Plaats:</w:t>
            </w: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561610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847CF" w14:textId="2647C463" w:rsidR="000B589E" w:rsidRPr="00DF25C9" w:rsidRDefault="00FE6288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EC78B52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Op school</w:t>
            </w:r>
          </w:p>
        </w:tc>
      </w:tr>
      <w:tr w:rsidR="000B589E" w:rsidRPr="00DF25C9" w14:paraId="561890B2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BD2D98E" w14:textId="77777777" w:rsidR="000B589E" w:rsidRPr="00DF25C9" w:rsidRDefault="000B589E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Calibri" w:hAnsi="Arial" w:cs="Arial"/>
              <w:b/>
              <w:sz w:val="20"/>
              <w:szCs w:val="20"/>
            </w:rPr>
            <w:id w:val="755862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0EAA9" w14:textId="5106B051" w:rsidR="000B589E" w:rsidRPr="00DF25C9" w:rsidRDefault="009558E5" w:rsidP="00671640">
                <w:pPr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1F673993" w14:textId="77777777" w:rsidR="000B589E" w:rsidRPr="00DF25C9" w:rsidRDefault="217B67E9" w:rsidP="0067164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217B67E9">
              <w:rPr>
                <w:rFonts w:ascii="Arial,Calibri" w:eastAsia="Arial,Calibri" w:hAnsi="Arial,Calibri" w:cs="Arial,Calibri"/>
                <w:b/>
                <w:bCs/>
                <w:sz w:val="20"/>
                <w:szCs w:val="20"/>
              </w:rPr>
              <w:t>In de beroepspraktijk</w:t>
            </w:r>
          </w:p>
        </w:tc>
      </w:tr>
      <w:tr w:rsidR="007A4686" w:rsidRPr="00DF25C9" w14:paraId="1B1BA803" w14:textId="77777777" w:rsidTr="217B67E9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E7E1B0B" w14:textId="77777777" w:rsidR="007A4686" w:rsidRDefault="007A4686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7AAA6AF6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192AE84B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3A8B11EC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12E9CFD2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512300FF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42A736A0" w14:textId="77777777" w:rsidR="00756868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  <w:p w14:paraId="0773E3C5" w14:textId="6A8670ED" w:rsidR="00756868" w:rsidRPr="00DF25C9" w:rsidRDefault="00756868" w:rsidP="00491073">
            <w:pPr>
              <w:ind w:left="708"/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3F5ADA6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03136BCF" w14:textId="77777777" w:rsidR="007A4686" w:rsidRPr="00DF25C9" w:rsidRDefault="007A4686" w:rsidP="00671640">
            <w:pPr>
              <w:rPr>
                <w:rFonts w:ascii="Arial" w:eastAsia="Calibri" w:hAnsi="Arial" w:cs="Times New Roman"/>
                <w:b/>
              </w:rPr>
            </w:pPr>
          </w:p>
        </w:tc>
      </w:tr>
      <w:tr w:rsidR="00255C31" w:rsidRPr="00DF25C9" w14:paraId="436A20E3" w14:textId="77777777" w:rsidTr="00FE628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F093D55" w14:textId="5875AD6F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0829FDF" w14:textId="77777777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14:paraId="5E3C1E7A" w14:textId="77777777" w:rsidR="00255C31" w:rsidRPr="00DF25C9" w:rsidRDefault="00255C31" w:rsidP="00A126C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255C31" w:rsidRPr="00DF25C9" w14:paraId="1676B9FD" w14:textId="77777777" w:rsidTr="217B67E9">
        <w:trPr>
          <w:cantSplit/>
          <w:trHeight w:val="567"/>
        </w:trPr>
        <w:tc>
          <w:tcPr>
            <w:tcW w:w="9212" w:type="dxa"/>
            <w:shd w:val="clear" w:color="auto" w:fill="92D050"/>
            <w:vAlign w:val="center"/>
          </w:tcPr>
          <w:p w14:paraId="597C73E3" w14:textId="77777777" w:rsidR="00255C31" w:rsidRPr="00DF25C9" w:rsidRDefault="217B67E9" w:rsidP="00A126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Beroepssituatie</w:t>
            </w:r>
          </w:p>
        </w:tc>
      </w:tr>
      <w:tr w:rsidR="00255C31" w:rsidRPr="00DF25C9" w14:paraId="59A0981F" w14:textId="77777777" w:rsidTr="217B67E9">
        <w:trPr>
          <w:cantSplit/>
          <w:trHeight w:val="567"/>
        </w:trPr>
        <w:tc>
          <w:tcPr>
            <w:tcW w:w="9212" w:type="dxa"/>
            <w:shd w:val="clear" w:color="auto" w:fill="FFFFFF" w:themeFill="background1"/>
          </w:tcPr>
          <w:p w14:paraId="00734FE6" w14:textId="77777777" w:rsidR="00807923" w:rsidRDefault="00807923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C26695" w14:textId="77777777" w:rsidR="00176D56" w:rsidRDefault="00807923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Je werkt of loopt stage op een kwekerij. Zowel </w:t>
            </w:r>
            <w:r w:rsidR="003F2905">
              <w:rPr>
                <w:rFonts w:ascii="Arial" w:hAnsi="Arial" w:cs="Arial"/>
                <w:b/>
                <w:sz w:val="20"/>
                <w:szCs w:val="20"/>
              </w:rPr>
              <w:t>aan de inkoopzijde als aan de afzet</w:t>
            </w:r>
            <w:r w:rsidR="00176D56">
              <w:rPr>
                <w:rFonts w:ascii="Arial" w:hAnsi="Arial" w:cs="Arial"/>
                <w:b/>
                <w:sz w:val="20"/>
                <w:szCs w:val="20"/>
              </w:rPr>
              <w:t xml:space="preserve"> kant is de wereld in rap tempo aan het veranderen.</w:t>
            </w:r>
          </w:p>
          <w:p w14:paraId="764D47A7" w14:textId="77777777" w:rsidR="00176D56" w:rsidRDefault="00176D56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9CF50" w14:textId="4480396B" w:rsidR="00255C31" w:rsidRPr="00DF25C9" w:rsidRDefault="00176D56" w:rsidP="008079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Als kweker moet je kunt schakelen. In dit blok kijken we wat de uitdagingen zijn.</w:t>
            </w:r>
            <w:r w:rsidR="003F29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684EB7" w14:textId="2BE30540" w:rsidR="00CF1750" w:rsidRPr="00CF1750" w:rsidRDefault="00CF1750" w:rsidP="00F851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F17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00F8CEB5" w14:textId="77777777" w:rsidR="00255C31" w:rsidRPr="00DF25C9" w:rsidRDefault="00255C31" w:rsidP="00255C3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9042"/>
      </w:tblGrid>
      <w:tr w:rsidR="00D35C19" w:rsidRPr="00DF25C9" w14:paraId="0754CDDA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641EA961" w14:textId="77777777" w:rsidR="00D35C19" w:rsidRPr="00DF25C9" w:rsidRDefault="217B67E9" w:rsidP="00D35C19">
            <w:pPr>
              <w:rPr>
                <w:rFonts w:ascii="Arial" w:hAnsi="Arial" w:cs="Arial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Doelen van de opdracht</w:t>
            </w:r>
          </w:p>
        </w:tc>
      </w:tr>
      <w:tr w:rsidR="00CF1750" w:rsidRPr="00DF25C9" w14:paraId="32606F47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E1979BE" w14:textId="5EBE1ADE" w:rsidR="00CF1750" w:rsidRPr="217B67E9" w:rsidRDefault="00CF1750" w:rsidP="00D35C19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5C19" w:rsidRPr="00DF25C9" w14:paraId="75AA2CDF" w14:textId="77777777" w:rsidTr="217B67E9">
        <w:trPr>
          <w:cantSplit/>
          <w:trHeight w:val="3327"/>
        </w:trPr>
        <w:tc>
          <w:tcPr>
            <w:tcW w:w="9212" w:type="dxa"/>
            <w:shd w:val="clear" w:color="auto" w:fill="auto"/>
          </w:tcPr>
          <w:p w14:paraId="78A2FC3B" w14:textId="77777777" w:rsidR="005010DD" w:rsidRDefault="005010DD" w:rsidP="00CF1750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A17510" w14:textId="77777777" w:rsidR="00EA1174" w:rsidRPr="001D46B7" w:rsidRDefault="00EA1174" w:rsidP="00EA1174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7E67E1" w14:textId="77777777" w:rsidR="001D46B7" w:rsidRDefault="007322D5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Elke les wordt er een verandering aan de inkoop en of verkoopzijde van het bedrijf besproken. </w:t>
            </w:r>
            <w:r w:rsidR="00A1089F">
              <w:rPr>
                <w:rFonts w:ascii="Arial" w:eastAsia="Arial" w:hAnsi="Arial" w:cs="Arial"/>
                <w:sz w:val="20"/>
                <w:szCs w:val="20"/>
              </w:rPr>
              <w:t xml:space="preserve">Je gaat onderzoeken wat er mogelijk is en wat de knelpunten zijn in een </w:t>
            </w:r>
            <w:proofErr w:type="spellStart"/>
            <w:r w:rsidR="00A1089F">
              <w:rPr>
                <w:rFonts w:ascii="Arial" w:eastAsia="Arial" w:hAnsi="Arial" w:cs="Arial"/>
                <w:sz w:val="20"/>
                <w:szCs w:val="20"/>
              </w:rPr>
              <w:t>een</w:t>
            </w:r>
            <w:proofErr w:type="spellEnd"/>
            <w:r w:rsidR="00A1089F">
              <w:rPr>
                <w:rFonts w:ascii="Arial" w:eastAsia="Arial" w:hAnsi="Arial" w:cs="Arial"/>
                <w:sz w:val="20"/>
                <w:szCs w:val="20"/>
              </w:rPr>
              <w:t xml:space="preserve"> mogelijke gewenste of gedwong</w:t>
            </w:r>
            <w:r w:rsidR="009D21C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A1089F">
              <w:rPr>
                <w:rFonts w:ascii="Arial" w:eastAsia="Arial" w:hAnsi="Arial" w:cs="Arial"/>
                <w:sz w:val="20"/>
                <w:szCs w:val="20"/>
              </w:rPr>
              <w:t>n omschakeling.</w:t>
            </w:r>
          </w:p>
          <w:p w14:paraId="2133F312" w14:textId="77777777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42EE0C" w14:textId="060EDB62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Elke les bestaat uit een power </w:t>
            </w:r>
            <w:r w:rsidR="00AC5946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oint met daarbij behorende bronnen.</w:t>
            </w:r>
          </w:p>
          <w:p w14:paraId="54ADF103" w14:textId="77777777" w:rsidR="009D21CF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EE0E60" w14:textId="5FCAE70E" w:rsidR="009D21CF" w:rsidRPr="00BC47EE" w:rsidRDefault="009D21CF" w:rsidP="00BC47EE">
            <w:pPr>
              <w:pStyle w:val="Lijstalinea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Aan het eind vraag je feedback van je bedrijf</w:t>
            </w:r>
            <w:r w:rsidR="00E1397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1C886977" w14:textId="77777777" w:rsidR="00233E4F" w:rsidRPr="00DF25C9" w:rsidRDefault="00233E4F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p w14:paraId="3842B6D9" w14:textId="77777777" w:rsidR="00820E94" w:rsidRPr="00DF25C9" w:rsidRDefault="00820E94">
      <w:pPr>
        <w:rPr>
          <w:rFonts w:ascii="Arial" w:hAnsi="Arial"/>
        </w:rPr>
      </w:pPr>
    </w:p>
    <w:tbl>
      <w:tblPr>
        <w:tblStyle w:val="Tabelraster"/>
        <w:tblW w:w="0" w:type="auto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042"/>
      </w:tblGrid>
      <w:tr w:rsidR="000F3056" w:rsidRPr="00DF25C9" w14:paraId="6D0707A5" w14:textId="77777777" w:rsidTr="217B67E9">
        <w:trPr>
          <w:cantSplit/>
          <w:trHeight w:val="616"/>
        </w:trPr>
        <w:tc>
          <w:tcPr>
            <w:tcW w:w="9212" w:type="dxa"/>
            <w:shd w:val="clear" w:color="auto" w:fill="92D050"/>
            <w:vAlign w:val="center"/>
          </w:tcPr>
          <w:p w14:paraId="726D7AA5" w14:textId="77777777" w:rsidR="000F3056" w:rsidRPr="00DF25C9" w:rsidRDefault="217B67E9" w:rsidP="00820E94">
            <w:pPr>
              <w:rPr>
                <w:rFonts w:ascii="Arial" w:hAnsi="Arial" w:cs="Arial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Opdracht</w:t>
            </w:r>
          </w:p>
        </w:tc>
      </w:tr>
      <w:tr w:rsidR="000F3056" w:rsidRPr="00DF25C9" w14:paraId="601DAFE2" w14:textId="77777777" w:rsidTr="217B67E9">
        <w:trPr>
          <w:cantSplit/>
          <w:trHeight w:val="1562"/>
        </w:trPr>
        <w:tc>
          <w:tcPr>
            <w:tcW w:w="9212" w:type="dxa"/>
            <w:shd w:val="clear" w:color="auto" w:fill="FFFFFF" w:themeFill="background1"/>
          </w:tcPr>
          <w:p w14:paraId="05D9A136" w14:textId="7CAD32A6" w:rsidR="001D46B7" w:rsidRPr="001D46B7" w:rsidRDefault="00820E94" w:rsidP="001D46B7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001D46B7" w:rsidRPr="001D46B7">
              <w:rPr>
                <w:rFonts w:ascii="Arial" w:eastAsiaTheme="minorEastAsia" w:hAnsi="Arial" w:cs="Arial"/>
                <w:sz w:val="20"/>
                <w:szCs w:val="20"/>
              </w:rPr>
              <w:t xml:space="preserve">Je maakt een verslag met als titel </w:t>
            </w:r>
            <w:r w:rsidR="00047E7D">
              <w:rPr>
                <w:rFonts w:ascii="Arial" w:eastAsiaTheme="minorEastAsia" w:hAnsi="Arial" w:cs="Arial"/>
                <w:sz w:val="20"/>
                <w:szCs w:val="20"/>
              </w:rPr>
              <w:t>Keten in transitie</w:t>
            </w:r>
          </w:p>
          <w:p w14:paraId="090A48B2" w14:textId="77777777" w:rsidR="001D46B7" w:rsidRPr="001D46B7" w:rsidRDefault="001D46B7" w:rsidP="001D46B7">
            <w:pP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</w:p>
          <w:p w14:paraId="6A93915B" w14:textId="77777777" w:rsidR="001D46B7" w:rsidRPr="001D46B7" w:rsidRDefault="001D46B7" w:rsidP="001D46B7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1D46B7">
              <w:rPr>
                <w:rFonts w:ascii="Arial" w:eastAsiaTheme="minorEastAsia" w:hAnsi="Arial" w:cs="Arial"/>
                <w:sz w:val="20"/>
                <w:szCs w:val="20"/>
              </w:rPr>
              <w:t>Het verslag omvat de volgende hoofdstukken:</w:t>
            </w:r>
          </w:p>
          <w:p w14:paraId="3A3C2ED8" w14:textId="612EBDC1" w:rsidR="001D46B7" w:rsidRPr="001D46B7" w:rsidRDefault="001D46B7" w:rsidP="001D46B7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45F6165" w14:textId="77777777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Teelt in transitie</w:t>
            </w:r>
          </w:p>
          <w:p w14:paraId="0A284DFD" w14:textId="3FB62A0E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 xml:space="preserve">Van gangbaar naar biologisch </w:t>
            </w:r>
          </w:p>
          <w:p w14:paraId="2F720CCF" w14:textId="01E38AA4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Telen en energie</w:t>
            </w: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ab/>
            </w:r>
          </w:p>
          <w:p w14:paraId="60D6AA77" w14:textId="711713F4" w:rsidR="00695825" w:rsidRPr="00695825" w:rsidRDefault="00695825" w:rsidP="00695825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Wisselen naar ander gewas</w:t>
            </w:r>
          </w:p>
          <w:p w14:paraId="57FF33A8" w14:textId="4E0D0AE4" w:rsidR="00695825" w:rsidRPr="00695825" w:rsidRDefault="00695825" w:rsidP="00AC5946">
            <w:pPr>
              <w:pStyle w:val="Lijstalinea"/>
              <w:numPr>
                <w:ilvl w:val="0"/>
                <w:numId w:val="23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695825">
              <w:rPr>
                <w:rFonts w:ascii="Arial" w:eastAsiaTheme="minorEastAsia" w:hAnsi="Arial" w:cs="Arial"/>
                <w:sz w:val="20"/>
                <w:szCs w:val="20"/>
              </w:rPr>
              <w:t>Afronding en feedback</w:t>
            </w:r>
          </w:p>
          <w:p w14:paraId="75860079" w14:textId="15AF566A" w:rsidR="00C95E2A" w:rsidRPr="00C450B0" w:rsidRDefault="00EA1174" w:rsidP="00233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Alle hoofdstukken worden in de les behandeld en vormen de leidraad in de opdracht.</w:t>
            </w:r>
          </w:p>
          <w:p w14:paraId="0D7F1A39" w14:textId="77777777" w:rsidR="00B14887" w:rsidRPr="00DF25C9" w:rsidRDefault="00B14887" w:rsidP="00190E01">
            <w:pPr>
              <w:pStyle w:val="Lijstalinea"/>
              <w:rPr>
                <w:rFonts w:ascii="Arial" w:hAnsi="Arial" w:cs="Arial"/>
              </w:rPr>
            </w:pPr>
          </w:p>
        </w:tc>
      </w:tr>
    </w:tbl>
    <w:p w14:paraId="5D2DED36" w14:textId="5E7F5899" w:rsidR="00233E4F" w:rsidRPr="00583B5B" w:rsidRDefault="00233E4F" w:rsidP="00233E4F"/>
    <w:tbl>
      <w:tblPr>
        <w:tblStyle w:val="Tabelraster"/>
        <w:tblW w:w="9212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233E4F" w:rsidRPr="00DF25C9" w14:paraId="75539076" w14:textId="77777777" w:rsidTr="217B67E9">
        <w:trPr>
          <w:trHeight w:val="559"/>
        </w:trPr>
        <w:tc>
          <w:tcPr>
            <w:tcW w:w="9212" w:type="dxa"/>
            <w:shd w:val="clear" w:color="auto" w:fill="92D050"/>
            <w:vAlign w:val="center"/>
          </w:tcPr>
          <w:p w14:paraId="45F223C8" w14:textId="77777777" w:rsidR="00233E4F" w:rsidRPr="00DF25C9" w:rsidRDefault="217B67E9" w:rsidP="00A126C0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217B67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Resultaten</w:t>
            </w:r>
          </w:p>
        </w:tc>
      </w:tr>
      <w:tr w:rsidR="00190E01" w:rsidRPr="00DF25C9" w14:paraId="4143BC7F" w14:textId="77777777" w:rsidTr="217B67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tcBorders>
              <w:top w:val="single" w:sz="12" w:space="0" w:color="92D050"/>
              <w:left w:val="single" w:sz="12" w:space="0" w:color="92D050"/>
              <w:bottom w:val="single" w:sz="12" w:space="0" w:color="92D050"/>
              <w:right w:val="single" w:sz="12" w:space="0" w:color="92D050"/>
            </w:tcBorders>
            <w:shd w:val="clear" w:color="auto" w:fill="FFFFFF" w:themeFill="background1"/>
          </w:tcPr>
          <w:p w14:paraId="21D9F2C9" w14:textId="1428B072" w:rsidR="00190E01" w:rsidRPr="00DF25C9" w:rsidRDefault="00FB20A6" w:rsidP="0033323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Zie het beoordelingsformulier.</w:t>
            </w:r>
          </w:p>
        </w:tc>
      </w:tr>
    </w:tbl>
    <w:p w14:paraId="43993394" w14:textId="77777777" w:rsidR="006C6A08" w:rsidRPr="00DF25C9" w:rsidRDefault="006C6A08" w:rsidP="00820E94">
      <w:pPr>
        <w:rPr>
          <w:rFonts w:ascii="Arial" w:hAnsi="Arial"/>
        </w:rPr>
      </w:pPr>
    </w:p>
    <w:p w14:paraId="675C7C2C" w14:textId="77777777" w:rsidR="00190E01" w:rsidRPr="00DF25C9" w:rsidRDefault="00190E01" w:rsidP="00820E94">
      <w:pPr>
        <w:rPr>
          <w:rFonts w:ascii="Arial" w:hAnsi="Arial"/>
        </w:rPr>
      </w:pPr>
      <w:r w:rsidRPr="00DF25C9">
        <w:rPr>
          <w:rFonts w:ascii="Arial" w:hAnsi="Arial"/>
        </w:rPr>
        <w:br w:type="page"/>
      </w:r>
    </w:p>
    <w:sectPr w:rsidR="00190E01" w:rsidRPr="00DF25C9" w:rsidSect="00E43A2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B452" w14:textId="77777777" w:rsidR="006D3C21" w:rsidRDefault="006D3C21" w:rsidP="00EA57C8">
      <w:pPr>
        <w:spacing w:after="0" w:line="240" w:lineRule="auto"/>
      </w:pPr>
      <w:r>
        <w:separator/>
      </w:r>
    </w:p>
  </w:endnote>
  <w:endnote w:type="continuationSeparator" w:id="0">
    <w:p w14:paraId="2E4AA607" w14:textId="77777777" w:rsidR="006D3C21" w:rsidRDefault="006D3C21" w:rsidP="00EA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Menlo Bold">
    <w:altName w:val="Arial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29516"/>
      <w:docPartObj>
        <w:docPartGallery w:val="Page Numbers (Bottom of Page)"/>
        <w:docPartUnique/>
      </w:docPartObj>
    </w:sdtPr>
    <w:sdtContent>
      <w:p w14:paraId="153E0B02" w14:textId="01FA974E" w:rsidR="00E57E38" w:rsidRDefault="00E57E3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FE">
          <w:rPr>
            <w:noProof/>
          </w:rPr>
          <w:t>3</w:t>
        </w:r>
        <w:r>
          <w:fldChar w:fldCharType="end"/>
        </w:r>
      </w:p>
    </w:sdtContent>
  </w:sdt>
  <w:p w14:paraId="0838FD55" w14:textId="77777777" w:rsidR="00E57E38" w:rsidRDefault="00E57E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7095" w14:textId="77777777" w:rsidR="006D3C21" w:rsidRDefault="006D3C21" w:rsidP="00EA57C8">
      <w:pPr>
        <w:spacing w:after="0" w:line="240" w:lineRule="auto"/>
      </w:pPr>
      <w:r>
        <w:separator/>
      </w:r>
    </w:p>
  </w:footnote>
  <w:footnote w:type="continuationSeparator" w:id="0">
    <w:p w14:paraId="15B90780" w14:textId="77777777" w:rsidR="006D3C21" w:rsidRDefault="006D3C21" w:rsidP="00EA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DFA4" w14:textId="77777777" w:rsidR="00E57E38" w:rsidRDefault="00E57E38" w:rsidP="00EA57C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602"/>
    <w:multiLevelType w:val="hybridMultilevel"/>
    <w:tmpl w:val="2ED62DCE"/>
    <w:lvl w:ilvl="0" w:tplc="3D7078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116"/>
    <w:multiLevelType w:val="hybridMultilevel"/>
    <w:tmpl w:val="EE5A9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EB3"/>
    <w:multiLevelType w:val="hybridMultilevel"/>
    <w:tmpl w:val="A0F41756"/>
    <w:lvl w:ilvl="0" w:tplc="A884490C">
      <w:start w:val="1"/>
      <w:numFmt w:val="decimal"/>
      <w:lvlText w:val="%1."/>
      <w:lvlJc w:val="left"/>
      <w:pPr>
        <w:ind w:left="720" w:hanging="360"/>
      </w:pPr>
    </w:lvl>
    <w:lvl w:ilvl="1" w:tplc="E0604BA8">
      <w:start w:val="1"/>
      <w:numFmt w:val="lowerLetter"/>
      <w:lvlText w:val="%2."/>
      <w:lvlJc w:val="left"/>
      <w:pPr>
        <w:ind w:left="1440" w:hanging="360"/>
      </w:pPr>
    </w:lvl>
    <w:lvl w:ilvl="2" w:tplc="FE32908C">
      <w:start w:val="1"/>
      <w:numFmt w:val="lowerRoman"/>
      <w:lvlText w:val="%3."/>
      <w:lvlJc w:val="right"/>
      <w:pPr>
        <w:ind w:left="2160" w:hanging="180"/>
      </w:pPr>
    </w:lvl>
    <w:lvl w:ilvl="3" w:tplc="AF3E82F6">
      <w:start w:val="1"/>
      <w:numFmt w:val="decimal"/>
      <w:lvlText w:val="%4."/>
      <w:lvlJc w:val="left"/>
      <w:pPr>
        <w:ind w:left="2880" w:hanging="360"/>
      </w:pPr>
    </w:lvl>
    <w:lvl w:ilvl="4" w:tplc="B21E9D7A">
      <w:start w:val="1"/>
      <w:numFmt w:val="lowerLetter"/>
      <w:lvlText w:val="%5."/>
      <w:lvlJc w:val="left"/>
      <w:pPr>
        <w:ind w:left="3600" w:hanging="360"/>
      </w:pPr>
    </w:lvl>
    <w:lvl w:ilvl="5" w:tplc="D10A196E">
      <w:start w:val="1"/>
      <w:numFmt w:val="lowerRoman"/>
      <w:lvlText w:val="%6."/>
      <w:lvlJc w:val="right"/>
      <w:pPr>
        <w:ind w:left="4320" w:hanging="180"/>
      </w:pPr>
    </w:lvl>
    <w:lvl w:ilvl="6" w:tplc="E4E4832C">
      <w:start w:val="1"/>
      <w:numFmt w:val="decimal"/>
      <w:lvlText w:val="%7."/>
      <w:lvlJc w:val="left"/>
      <w:pPr>
        <w:ind w:left="5040" w:hanging="360"/>
      </w:pPr>
    </w:lvl>
    <w:lvl w:ilvl="7" w:tplc="C52CD0DE">
      <w:start w:val="1"/>
      <w:numFmt w:val="lowerLetter"/>
      <w:lvlText w:val="%8."/>
      <w:lvlJc w:val="left"/>
      <w:pPr>
        <w:ind w:left="5760" w:hanging="360"/>
      </w:pPr>
    </w:lvl>
    <w:lvl w:ilvl="8" w:tplc="5A4A4F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D1C"/>
    <w:multiLevelType w:val="hybridMultilevel"/>
    <w:tmpl w:val="400C6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2FC"/>
    <w:multiLevelType w:val="hybridMultilevel"/>
    <w:tmpl w:val="3F10D8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D57"/>
    <w:multiLevelType w:val="hybridMultilevel"/>
    <w:tmpl w:val="54F47D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861"/>
    <w:multiLevelType w:val="hybridMultilevel"/>
    <w:tmpl w:val="110C5CDE"/>
    <w:lvl w:ilvl="0" w:tplc="408A494E">
      <w:start w:val="1"/>
      <w:numFmt w:val="decimal"/>
      <w:lvlText w:val="%1."/>
      <w:lvlJc w:val="left"/>
      <w:pPr>
        <w:ind w:left="720" w:hanging="360"/>
      </w:pPr>
    </w:lvl>
    <w:lvl w:ilvl="1" w:tplc="8B40A670">
      <w:start w:val="1"/>
      <w:numFmt w:val="lowerLetter"/>
      <w:lvlText w:val="%2."/>
      <w:lvlJc w:val="left"/>
      <w:pPr>
        <w:ind w:left="1440" w:hanging="360"/>
      </w:pPr>
    </w:lvl>
    <w:lvl w:ilvl="2" w:tplc="C6401F5A">
      <w:start w:val="1"/>
      <w:numFmt w:val="lowerRoman"/>
      <w:lvlText w:val="%3."/>
      <w:lvlJc w:val="right"/>
      <w:pPr>
        <w:ind w:left="2160" w:hanging="180"/>
      </w:pPr>
    </w:lvl>
    <w:lvl w:ilvl="3" w:tplc="0DE46340">
      <w:start w:val="1"/>
      <w:numFmt w:val="decimal"/>
      <w:lvlText w:val="%4."/>
      <w:lvlJc w:val="left"/>
      <w:pPr>
        <w:ind w:left="2880" w:hanging="360"/>
      </w:pPr>
    </w:lvl>
    <w:lvl w:ilvl="4" w:tplc="FD6A6096">
      <w:start w:val="1"/>
      <w:numFmt w:val="lowerLetter"/>
      <w:lvlText w:val="%5."/>
      <w:lvlJc w:val="left"/>
      <w:pPr>
        <w:ind w:left="3600" w:hanging="360"/>
      </w:pPr>
    </w:lvl>
    <w:lvl w:ilvl="5" w:tplc="F4D07D40">
      <w:start w:val="1"/>
      <w:numFmt w:val="lowerRoman"/>
      <w:lvlText w:val="%6."/>
      <w:lvlJc w:val="right"/>
      <w:pPr>
        <w:ind w:left="4320" w:hanging="180"/>
      </w:pPr>
    </w:lvl>
    <w:lvl w:ilvl="6" w:tplc="77EC17F4">
      <w:start w:val="1"/>
      <w:numFmt w:val="decimal"/>
      <w:lvlText w:val="%7."/>
      <w:lvlJc w:val="left"/>
      <w:pPr>
        <w:ind w:left="5040" w:hanging="360"/>
      </w:pPr>
    </w:lvl>
    <w:lvl w:ilvl="7" w:tplc="304415C8">
      <w:start w:val="1"/>
      <w:numFmt w:val="lowerLetter"/>
      <w:lvlText w:val="%8."/>
      <w:lvlJc w:val="left"/>
      <w:pPr>
        <w:ind w:left="5760" w:hanging="360"/>
      </w:pPr>
    </w:lvl>
    <w:lvl w:ilvl="8" w:tplc="0EBA6A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36190"/>
    <w:multiLevelType w:val="hybridMultilevel"/>
    <w:tmpl w:val="411E7236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416BD"/>
    <w:multiLevelType w:val="hybridMultilevel"/>
    <w:tmpl w:val="DBF833BC"/>
    <w:lvl w:ilvl="0" w:tplc="903CC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D149B"/>
    <w:multiLevelType w:val="hybridMultilevel"/>
    <w:tmpl w:val="B5FACA52"/>
    <w:lvl w:ilvl="0" w:tplc="42EA6C6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263D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460A4"/>
    <w:multiLevelType w:val="hybridMultilevel"/>
    <w:tmpl w:val="4A5C1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1AE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54566"/>
    <w:multiLevelType w:val="hybridMultilevel"/>
    <w:tmpl w:val="E4485D3C"/>
    <w:lvl w:ilvl="0" w:tplc="B204CD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E1BD6"/>
    <w:multiLevelType w:val="hybridMultilevel"/>
    <w:tmpl w:val="F89899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93BF4"/>
    <w:multiLevelType w:val="hybridMultilevel"/>
    <w:tmpl w:val="5102518A"/>
    <w:lvl w:ilvl="0" w:tplc="C1B24A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14FF1"/>
    <w:multiLevelType w:val="hybridMultilevel"/>
    <w:tmpl w:val="09F07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479D"/>
    <w:multiLevelType w:val="hybridMultilevel"/>
    <w:tmpl w:val="509CCD78"/>
    <w:lvl w:ilvl="0" w:tplc="EFFE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E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85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80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66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EA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2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28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C285F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E2CDA"/>
    <w:multiLevelType w:val="hybridMultilevel"/>
    <w:tmpl w:val="3CEEC1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5251"/>
    <w:multiLevelType w:val="hybridMultilevel"/>
    <w:tmpl w:val="544423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F03AC"/>
    <w:multiLevelType w:val="hybridMultilevel"/>
    <w:tmpl w:val="8A4E530A"/>
    <w:lvl w:ilvl="0" w:tplc="82E895A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F7F18"/>
    <w:multiLevelType w:val="hybridMultilevel"/>
    <w:tmpl w:val="449C9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97F62"/>
    <w:multiLevelType w:val="hybridMultilevel"/>
    <w:tmpl w:val="C7FA45C8"/>
    <w:lvl w:ilvl="0" w:tplc="2924C9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9261">
    <w:abstractNumId w:val="6"/>
  </w:num>
  <w:num w:numId="2" w16cid:durableId="1840806246">
    <w:abstractNumId w:val="2"/>
  </w:num>
  <w:num w:numId="3" w16cid:durableId="334580176">
    <w:abstractNumId w:val="16"/>
  </w:num>
  <w:num w:numId="4" w16cid:durableId="1048141607">
    <w:abstractNumId w:val="10"/>
  </w:num>
  <w:num w:numId="5" w16cid:durableId="866723970">
    <w:abstractNumId w:val="4"/>
  </w:num>
  <w:num w:numId="6" w16cid:durableId="122843751">
    <w:abstractNumId w:val="18"/>
  </w:num>
  <w:num w:numId="7" w16cid:durableId="1572344742">
    <w:abstractNumId w:val="17"/>
  </w:num>
  <w:num w:numId="8" w16cid:durableId="770667176">
    <w:abstractNumId w:val="20"/>
  </w:num>
  <w:num w:numId="9" w16cid:durableId="315765089">
    <w:abstractNumId w:val="11"/>
  </w:num>
  <w:num w:numId="10" w16cid:durableId="1976333292">
    <w:abstractNumId w:val="8"/>
  </w:num>
  <w:num w:numId="11" w16cid:durableId="94909688">
    <w:abstractNumId w:val="12"/>
  </w:num>
  <w:num w:numId="12" w16cid:durableId="732773761">
    <w:abstractNumId w:val="0"/>
  </w:num>
  <w:num w:numId="13" w16cid:durableId="1226337715">
    <w:abstractNumId w:val="7"/>
  </w:num>
  <w:num w:numId="14" w16cid:durableId="656224133">
    <w:abstractNumId w:val="9"/>
  </w:num>
  <w:num w:numId="15" w16cid:durableId="1636138581">
    <w:abstractNumId w:val="1"/>
  </w:num>
  <w:num w:numId="16" w16cid:durableId="80493294">
    <w:abstractNumId w:val="14"/>
  </w:num>
  <w:num w:numId="17" w16cid:durableId="531918382">
    <w:abstractNumId w:val="13"/>
  </w:num>
  <w:num w:numId="18" w16cid:durableId="64422851">
    <w:abstractNumId w:val="19"/>
  </w:num>
  <w:num w:numId="19" w16cid:durableId="1128083841">
    <w:abstractNumId w:val="22"/>
  </w:num>
  <w:num w:numId="20" w16cid:durableId="1673218652">
    <w:abstractNumId w:val="21"/>
  </w:num>
  <w:num w:numId="21" w16cid:durableId="106194917">
    <w:abstractNumId w:val="3"/>
  </w:num>
  <w:num w:numId="22" w16cid:durableId="1851916688">
    <w:abstractNumId w:val="5"/>
  </w:num>
  <w:num w:numId="23" w16cid:durableId="1475972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19"/>
    <w:rsid w:val="00011AFC"/>
    <w:rsid w:val="00045B5D"/>
    <w:rsid w:val="00047E7D"/>
    <w:rsid w:val="00097C84"/>
    <w:rsid w:val="000B0E7B"/>
    <w:rsid w:val="000B589E"/>
    <w:rsid w:val="000B7D7C"/>
    <w:rsid w:val="000E58A8"/>
    <w:rsid w:val="000F3056"/>
    <w:rsid w:val="00102278"/>
    <w:rsid w:val="001255E7"/>
    <w:rsid w:val="00131AEA"/>
    <w:rsid w:val="0013406A"/>
    <w:rsid w:val="00141585"/>
    <w:rsid w:val="00144203"/>
    <w:rsid w:val="00146773"/>
    <w:rsid w:val="00147A0D"/>
    <w:rsid w:val="00153A4B"/>
    <w:rsid w:val="00176D56"/>
    <w:rsid w:val="00190E01"/>
    <w:rsid w:val="001C261C"/>
    <w:rsid w:val="001D3652"/>
    <w:rsid w:val="001D46B7"/>
    <w:rsid w:val="001E00D6"/>
    <w:rsid w:val="002111CC"/>
    <w:rsid w:val="00226909"/>
    <w:rsid w:val="00233E4F"/>
    <w:rsid w:val="00244E66"/>
    <w:rsid w:val="002517CE"/>
    <w:rsid w:val="00252F19"/>
    <w:rsid w:val="00255C31"/>
    <w:rsid w:val="002824CF"/>
    <w:rsid w:val="002B1985"/>
    <w:rsid w:val="002C3C81"/>
    <w:rsid w:val="002D7991"/>
    <w:rsid w:val="00331E3D"/>
    <w:rsid w:val="0033323A"/>
    <w:rsid w:val="00352EAD"/>
    <w:rsid w:val="00365999"/>
    <w:rsid w:val="00373066"/>
    <w:rsid w:val="00393298"/>
    <w:rsid w:val="003F2905"/>
    <w:rsid w:val="00412B71"/>
    <w:rsid w:val="00416EE8"/>
    <w:rsid w:val="00422701"/>
    <w:rsid w:val="00432998"/>
    <w:rsid w:val="00491073"/>
    <w:rsid w:val="004A6B94"/>
    <w:rsid w:val="004B2F3A"/>
    <w:rsid w:val="004C5D62"/>
    <w:rsid w:val="004C7938"/>
    <w:rsid w:val="004D632F"/>
    <w:rsid w:val="004E08C1"/>
    <w:rsid w:val="005010DD"/>
    <w:rsid w:val="005360C8"/>
    <w:rsid w:val="005368BA"/>
    <w:rsid w:val="00573B9F"/>
    <w:rsid w:val="00580D30"/>
    <w:rsid w:val="00583B5B"/>
    <w:rsid w:val="005C587C"/>
    <w:rsid w:val="005D7F34"/>
    <w:rsid w:val="00604AD2"/>
    <w:rsid w:val="00616D40"/>
    <w:rsid w:val="00643827"/>
    <w:rsid w:val="006514F4"/>
    <w:rsid w:val="00671640"/>
    <w:rsid w:val="00681EC7"/>
    <w:rsid w:val="00687BE3"/>
    <w:rsid w:val="00695825"/>
    <w:rsid w:val="006A313A"/>
    <w:rsid w:val="006B6142"/>
    <w:rsid w:val="006C6A08"/>
    <w:rsid w:val="006D0A92"/>
    <w:rsid w:val="006D3C21"/>
    <w:rsid w:val="006D4C81"/>
    <w:rsid w:val="006D7593"/>
    <w:rsid w:val="006E4893"/>
    <w:rsid w:val="006F5502"/>
    <w:rsid w:val="00723A1C"/>
    <w:rsid w:val="007322D5"/>
    <w:rsid w:val="00746288"/>
    <w:rsid w:val="00752157"/>
    <w:rsid w:val="00756416"/>
    <w:rsid w:val="00756868"/>
    <w:rsid w:val="0075791E"/>
    <w:rsid w:val="00786B8C"/>
    <w:rsid w:val="00797326"/>
    <w:rsid w:val="007A4686"/>
    <w:rsid w:val="007B0FE1"/>
    <w:rsid w:val="007B2709"/>
    <w:rsid w:val="007B4335"/>
    <w:rsid w:val="007D0D9E"/>
    <w:rsid w:val="007E128B"/>
    <w:rsid w:val="00800FFC"/>
    <w:rsid w:val="00807923"/>
    <w:rsid w:val="00820E94"/>
    <w:rsid w:val="008377D4"/>
    <w:rsid w:val="00880952"/>
    <w:rsid w:val="00894CF4"/>
    <w:rsid w:val="0089680F"/>
    <w:rsid w:val="00896BC8"/>
    <w:rsid w:val="008A6B26"/>
    <w:rsid w:val="008B2D55"/>
    <w:rsid w:val="008B51B5"/>
    <w:rsid w:val="008C50B5"/>
    <w:rsid w:val="008C5D0F"/>
    <w:rsid w:val="008C7D8B"/>
    <w:rsid w:val="009166F4"/>
    <w:rsid w:val="0093787D"/>
    <w:rsid w:val="00940B88"/>
    <w:rsid w:val="009558E5"/>
    <w:rsid w:val="009917D6"/>
    <w:rsid w:val="009B52B1"/>
    <w:rsid w:val="009D21CF"/>
    <w:rsid w:val="009F6AC2"/>
    <w:rsid w:val="00A06597"/>
    <w:rsid w:val="00A1089F"/>
    <w:rsid w:val="00A10937"/>
    <w:rsid w:val="00A126C0"/>
    <w:rsid w:val="00A1311D"/>
    <w:rsid w:val="00A30B2A"/>
    <w:rsid w:val="00A311BC"/>
    <w:rsid w:val="00A52E8F"/>
    <w:rsid w:val="00A640FE"/>
    <w:rsid w:val="00AA0421"/>
    <w:rsid w:val="00AC5946"/>
    <w:rsid w:val="00AF3CD5"/>
    <w:rsid w:val="00AF7AB9"/>
    <w:rsid w:val="00B01D41"/>
    <w:rsid w:val="00B14887"/>
    <w:rsid w:val="00B3571D"/>
    <w:rsid w:val="00B85CFE"/>
    <w:rsid w:val="00B92957"/>
    <w:rsid w:val="00BA1A48"/>
    <w:rsid w:val="00BB2D87"/>
    <w:rsid w:val="00BC47EE"/>
    <w:rsid w:val="00BD2B23"/>
    <w:rsid w:val="00BD35F6"/>
    <w:rsid w:val="00BE3196"/>
    <w:rsid w:val="00BE6F94"/>
    <w:rsid w:val="00C11152"/>
    <w:rsid w:val="00C33B42"/>
    <w:rsid w:val="00C450B0"/>
    <w:rsid w:val="00C60222"/>
    <w:rsid w:val="00C6458F"/>
    <w:rsid w:val="00C83761"/>
    <w:rsid w:val="00C95E2A"/>
    <w:rsid w:val="00CA7306"/>
    <w:rsid w:val="00CB6E36"/>
    <w:rsid w:val="00CE3D24"/>
    <w:rsid w:val="00CE4641"/>
    <w:rsid w:val="00CE68AF"/>
    <w:rsid w:val="00CF1750"/>
    <w:rsid w:val="00CF415A"/>
    <w:rsid w:val="00CF59DE"/>
    <w:rsid w:val="00CF755B"/>
    <w:rsid w:val="00CF7AB1"/>
    <w:rsid w:val="00D34E4B"/>
    <w:rsid w:val="00D35C19"/>
    <w:rsid w:val="00D446A3"/>
    <w:rsid w:val="00D63C04"/>
    <w:rsid w:val="00DF25C9"/>
    <w:rsid w:val="00DF3700"/>
    <w:rsid w:val="00DF3ACC"/>
    <w:rsid w:val="00E13975"/>
    <w:rsid w:val="00E2794E"/>
    <w:rsid w:val="00E43A27"/>
    <w:rsid w:val="00E50377"/>
    <w:rsid w:val="00E57E38"/>
    <w:rsid w:val="00E6283E"/>
    <w:rsid w:val="00E83B48"/>
    <w:rsid w:val="00E9108D"/>
    <w:rsid w:val="00EA1174"/>
    <w:rsid w:val="00EA57C8"/>
    <w:rsid w:val="00EA5E29"/>
    <w:rsid w:val="00EC7BFD"/>
    <w:rsid w:val="00ED43AD"/>
    <w:rsid w:val="00F3502D"/>
    <w:rsid w:val="00F35936"/>
    <w:rsid w:val="00F455E9"/>
    <w:rsid w:val="00F85167"/>
    <w:rsid w:val="00F929B0"/>
    <w:rsid w:val="00F9558E"/>
    <w:rsid w:val="00FB20A6"/>
    <w:rsid w:val="00FC2CDE"/>
    <w:rsid w:val="00FE6288"/>
    <w:rsid w:val="00FF6CD4"/>
    <w:rsid w:val="217B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58BEE"/>
  <w15:docId w15:val="{D9A16A8E-48FA-4EB6-A9A6-D635A53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57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7C8"/>
  </w:style>
  <w:style w:type="paragraph" w:styleId="Voettekst">
    <w:name w:val="footer"/>
    <w:basedOn w:val="Standaard"/>
    <w:link w:val="VoettekstChar"/>
    <w:uiPriority w:val="99"/>
    <w:unhideWhenUsed/>
    <w:rsid w:val="00EA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7C8"/>
  </w:style>
  <w:style w:type="paragraph" w:styleId="Ballontekst">
    <w:name w:val="Balloon Text"/>
    <w:basedOn w:val="Standaard"/>
    <w:link w:val="BallontekstChar"/>
    <w:uiPriority w:val="99"/>
    <w:semiHidden/>
    <w:unhideWhenUsed/>
    <w:rsid w:val="00EA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57C8"/>
    <w:rPr>
      <w:rFonts w:ascii="Tahoma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9F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B2D8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B2D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B2D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B2D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2D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2D87"/>
    <w:rPr>
      <w:b/>
      <w:bCs/>
      <w:sz w:val="20"/>
      <w:szCs w:val="20"/>
    </w:rPr>
  </w:style>
  <w:style w:type="character" w:customStyle="1" w:styleId="apple-converted-space">
    <w:name w:val="apple-converted-space"/>
    <w:basedOn w:val="Standaardalinea-lettertype"/>
    <w:rsid w:val="00A311BC"/>
  </w:style>
  <w:style w:type="character" w:styleId="Hyperlink">
    <w:name w:val="Hyperlink"/>
    <w:basedOn w:val="Standaardalinea-lettertype"/>
    <w:rsid w:val="00F85167"/>
    <w:rPr>
      <w:color w:val="66AAC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516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1E00D6"/>
    <w:rPr>
      <w:color w:val="809D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7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83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273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1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07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5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9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15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294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64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4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19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8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Vlechtwerk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9B87-507E-4DF3-B7ED-29ED96A79B7C}"/>
</file>

<file path=customXml/itemProps2.xml><?xml version="1.0" encoding="utf-8"?>
<ds:datastoreItem xmlns:ds="http://schemas.openxmlformats.org/officeDocument/2006/customXml" ds:itemID="{1A4959DA-1F4F-44FC-915E-DCB2A62CF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D2E2C-A0CB-4C82-BC4C-7E5B7D9B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C7F16-9091-4631-A8C4-D161C50F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 Damhuis</dc:creator>
  <cp:lastModifiedBy>Ben Nienhuis</cp:lastModifiedBy>
  <cp:revision>6</cp:revision>
  <cp:lastPrinted>2015-12-10T13:27:00Z</cp:lastPrinted>
  <dcterms:created xsi:type="dcterms:W3CDTF">2023-03-15T09:37:00Z</dcterms:created>
  <dcterms:modified xsi:type="dcterms:W3CDTF">2023-03-15T09:42:00Z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_dlc_DocIdItemGuid">
    <vt:lpwstr>18c0fe94-9a30-494c-bbda-1c240b7b8a7a</vt:lpwstr>
  </property>
</Properties>
</file>